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268" w:type="pct"/>
        <w:tblInd w:w="-318" w:type="dxa"/>
        <w:tblLayout w:type="fixed"/>
        <w:tblLook w:val="04A0"/>
      </w:tblPr>
      <w:tblGrid>
        <w:gridCol w:w="726"/>
        <w:gridCol w:w="6646"/>
        <w:gridCol w:w="6521"/>
        <w:gridCol w:w="1686"/>
      </w:tblGrid>
      <w:tr w:rsidR="00DE799F" w:rsidRPr="00DD6562" w:rsidTr="00A0684B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99F" w:rsidRPr="006E5440" w:rsidRDefault="00DE799F" w:rsidP="00834773">
            <w:pPr>
              <w:jc w:val="center"/>
              <w:rPr>
                <w:b/>
                <w:szCs w:val="28"/>
              </w:rPr>
            </w:pPr>
            <w:r w:rsidRPr="006E5440">
              <w:rPr>
                <w:b/>
                <w:szCs w:val="28"/>
              </w:rPr>
              <w:t>Свод</w:t>
            </w:r>
            <w:r w:rsidR="00121C4E" w:rsidRPr="006E5440">
              <w:rPr>
                <w:b/>
                <w:szCs w:val="28"/>
              </w:rPr>
              <w:t xml:space="preserve"> поступивших</w:t>
            </w:r>
            <w:r w:rsidRPr="006E5440">
              <w:rPr>
                <w:b/>
                <w:szCs w:val="28"/>
              </w:rPr>
              <w:t xml:space="preserve"> замечаний</w:t>
            </w:r>
            <w:r w:rsidR="007011E2" w:rsidRPr="006E5440">
              <w:rPr>
                <w:b/>
                <w:szCs w:val="28"/>
              </w:rPr>
              <w:t>, разногласий</w:t>
            </w:r>
            <w:r w:rsidR="00F31652" w:rsidRPr="006E5440">
              <w:rPr>
                <w:b/>
                <w:szCs w:val="28"/>
              </w:rPr>
              <w:t xml:space="preserve"> и предложений</w:t>
            </w:r>
            <w:r w:rsidRPr="006E5440">
              <w:rPr>
                <w:b/>
                <w:szCs w:val="28"/>
              </w:rPr>
              <w:t xml:space="preserve"> </w:t>
            </w:r>
            <w:r w:rsidR="00121C4E" w:rsidRPr="006E5440">
              <w:rPr>
                <w:b/>
                <w:szCs w:val="28"/>
              </w:rPr>
              <w:t>к</w:t>
            </w:r>
            <w:r w:rsidR="006B3FEC" w:rsidRPr="006E5440">
              <w:rPr>
                <w:b/>
                <w:szCs w:val="28"/>
              </w:rPr>
              <w:t xml:space="preserve"> </w:t>
            </w:r>
            <w:r w:rsidRPr="006E5440">
              <w:rPr>
                <w:b/>
                <w:szCs w:val="28"/>
              </w:rPr>
              <w:t>проекту</w:t>
            </w:r>
            <w:r w:rsidR="004A1070">
              <w:rPr>
                <w:b/>
                <w:szCs w:val="28"/>
              </w:rPr>
              <w:t xml:space="preserve"> корректировки</w:t>
            </w:r>
            <w:r w:rsidRPr="006E5440">
              <w:rPr>
                <w:b/>
                <w:szCs w:val="28"/>
              </w:rPr>
              <w:t xml:space="preserve"> инвестиционной программы </w:t>
            </w:r>
            <w:r w:rsidR="004A1070" w:rsidRPr="00F428A6">
              <w:rPr>
                <w:spacing w:val="-6"/>
                <w:sz w:val="28"/>
                <w:szCs w:val="28"/>
              </w:rPr>
              <w:br/>
            </w:r>
            <w:r w:rsidR="00F00B97" w:rsidRPr="006E5440">
              <w:rPr>
                <w:b/>
                <w:szCs w:val="28"/>
              </w:rPr>
              <w:t xml:space="preserve">Куйбышевской дирекции по энергообеспечению – структурного подразделения </w:t>
            </w:r>
            <w:proofErr w:type="spellStart"/>
            <w:r w:rsidR="00F00B97" w:rsidRPr="006E5440">
              <w:rPr>
                <w:b/>
                <w:szCs w:val="28"/>
              </w:rPr>
              <w:t>Трансэнерго</w:t>
            </w:r>
            <w:proofErr w:type="spellEnd"/>
            <w:r w:rsidR="00F00B97" w:rsidRPr="006E5440">
              <w:rPr>
                <w:b/>
                <w:szCs w:val="28"/>
              </w:rPr>
              <w:t xml:space="preserve"> – филиала ОАО «Российские железные дороги» </w:t>
            </w:r>
            <w:r w:rsidR="006E5440">
              <w:rPr>
                <w:spacing w:val="-6"/>
                <w:sz w:val="28"/>
                <w:szCs w:val="28"/>
              </w:rPr>
              <w:br/>
            </w:r>
            <w:r w:rsidR="00F00B97" w:rsidRPr="006E5440">
              <w:rPr>
                <w:b/>
                <w:szCs w:val="28"/>
              </w:rPr>
              <w:t xml:space="preserve">в границах субъекта РФ </w:t>
            </w:r>
            <w:r w:rsidR="004A1070">
              <w:rPr>
                <w:b/>
                <w:szCs w:val="28"/>
              </w:rPr>
              <w:t>Пензенской</w:t>
            </w:r>
            <w:r w:rsidR="00F31652" w:rsidRPr="006E5440">
              <w:rPr>
                <w:b/>
                <w:szCs w:val="28"/>
              </w:rPr>
              <w:t xml:space="preserve"> области</w:t>
            </w:r>
            <w:r w:rsidRPr="006E5440">
              <w:rPr>
                <w:b/>
                <w:szCs w:val="28"/>
              </w:rPr>
              <w:t xml:space="preserve"> </w:t>
            </w:r>
            <w:r w:rsidR="00632311" w:rsidRPr="006E5440">
              <w:rPr>
                <w:b/>
                <w:szCs w:val="28"/>
              </w:rPr>
              <w:t>на 202</w:t>
            </w:r>
            <w:r w:rsidR="00F00B97" w:rsidRPr="006E5440">
              <w:rPr>
                <w:b/>
                <w:szCs w:val="28"/>
              </w:rPr>
              <w:t>5</w:t>
            </w:r>
            <w:r w:rsidR="00632311" w:rsidRPr="006E5440">
              <w:rPr>
                <w:b/>
                <w:szCs w:val="28"/>
              </w:rPr>
              <w:t>-202</w:t>
            </w:r>
            <w:r w:rsidR="00F00B97" w:rsidRPr="006E5440">
              <w:rPr>
                <w:b/>
                <w:szCs w:val="28"/>
              </w:rPr>
              <w:t>9</w:t>
            </w:r>
            <w:r w:rsidR="0060340B" w:rsidRPr="006E5440">
              <w:rPr>
                <w:b/>
                <w:szCs w:val="28"/>
              </w:rPr>
              <w:t xml:space="preserve"> годы</w:t>
            </w:r>
          </w:p>
          <w:p w:rsidR="00DE799F" w:rsidRDefault="00DE799F" w:rsidP="004A1070">
            <w:pPr>
              <w:jc w:val="center"/>
              <w:rPr>
                <w:b/>
                <w:szCs w:val="28"/>
              </w:rPr>
            </w:pPr>
            <w:r w:rsidRPr="006E5440">
              <w:rPr>
                <w:b/>
                <w:szCs w:val="28"/>
              </w:rPr>
              <w:t>(</w:t>
            </w:r>
            <w:r w:rsidRPr="006E5440">
              <w:rPr>
                <w:szCs w:val="28"/>
              </w:rPr>
              <w:t xml:space="preserve">в соответствии с </w:t>
            </w:r>
            <w:r w:rsidR="00EF0D28">
              <w:rPr>
                <w:szCs w:val="28"/>
              </w:rPr>
              <w:t xml:space="preserve">протоколом согласительного совещания </w:t>
            </w:r>
            <w:r w:rsidR="00EF0D28" w:rsidRPr="00EF0D28">
              <w:rPr>
                <w:szCs w:val="28"/>
              </w:rPr>
              <w:t>Министерства ЖКХ и гражданской защиты населени</w:t>
            </w:r>
            <w:r w:rsidR="00EF0D28">
              <w:rPr>
                <w:szCs w:val="28"/>
              </w:rPr>
              <w:t>я Пензенской области от 22.10.</w:t>
            </w:r>
            <w:r w:rsidR="00EF0D28" w:rsidRPr="00EF0D28">
              <w:rPr>
                <w:szCs w:val="28"/>
              </w:rPr>
              <w:t>25 г.</w:t>
            </w:r>
            <w:r w:rsidRPr="006E5440">
              <w:rPr>
                <w:b/>
                <w:szCs w:val="28"/>
              </w:rPr>
              <w:t>)</w:t>
            </w:r>
          </w:p>
          <w:p w:rsidR="003301DF" w:rsidRPr="00DD6562" w:rsidRDefault="003301DF" w:rsidP="004A107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799F" w:rsidRPr="00DB5116" w:rsidTr="006E5440">
        <w:trPr>
          <w:trHeight w:val="755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834773">
            <w:pPr>
              <w:ind w:firstLine="142"/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 xml:space="preserve">№ </w:t>
            </w:r>
            <w:proofErr w:type="spellStart"/>
            <w:proofErr w:type="gramStart"/>
            <w:r w:rsidRPr="00DB5116">
              <w:rPr>
                <w:szCs w:val="26"/>
              </w:rPr>
              <w:t>п</w:t>
            </w:r>
            <w:proofErr w:type="spellEnd"/>
            <w:proofErr w:type="gramEnd"/>
            <w:r w:rsidRPr="00DB5116">
              <w:rPr>
                <w:szCs w:val="26"/>
              </w:rPr>
              <w:t>/</w:t>
            </w:r>
            <w:proofErr w:type="spellStart"/>
            <w:r w:rsidRPr="00DB5116">
              <w:rPr>
                <w:szCs w:val="26"/>
              </w:rPr>
              <w:t>п</w:t>
            </w:r>
            <w:proofErr w:type="spellEnd"/>
          </w:p>
        </w:tc>
        <w:tc>
          <w:tcPr>
            <w:tcW w:w="2133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322B1D">
            <w:pPr>
              <w:ind w:firstLine="142"/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>Замечания</w:t>
            </w:r>
            <w:r w:rsidR="00322B1D">
              <w:rPr>
                <w:szCs w:val="26"/>
              </w:rPr>
              <w:t xml:space="preserve">, разногласия и </w:t>
            </w:r>
            <w:r w:rsidR="0072227E">
              <w:rPr>
                <w:szCs w:val="26"/>
              </w:rPr>
              <w:t>предложения</w:t>
            </w:r>
            <w:r w:rsidRPr="00DB5116">
              <w:rPr>
                <w:szCs w:val="26"/>
              </w:rPr>
              <w:t xml:space="preserve"> </w:t>
            </w:r>
            <w:r w:rsidR="00322B1D" w:rsidRPr="00F428A6">
              <w:rPr>
                <w:spacing w:val="-6"/>
                <w:sz w:val="28"/>
                <w:szCs w:val="28"/>
              </w:rPr>
              <w:br/>
            </w:r>
            <w:r w:rsidR="00577447">
              <w:rPr>
                <w:szCs w:val="28"/>
              </w:rPr>
              <w:t>по рассмотрению инвестиционного проекта</w:t>
            </w:r>
          </w:p>
        </w:tc>
        <w:tc>
          <w:tcPr>
            <w:tcW w:w="2093" w:type="pct"/>
            <w:tcBorders>
              <w:top w:val="single" w:sz="4" w:space="0" w:color="auto"/>
            </w:tcBorders>
            <w:vAlign w:val="center"/>
          </w:tcPr>
          <w:p w:rsidR="00DE799F" w:rsidRPr="00DB5116" w:rsidRDefault="0072227E" w:rsidP="0072227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Позиция и к</w:t>
            </w:r>
            <w:r w:rsidR="00DE799F" w:rsidRPr="00DB5116">
              <w:rPr>
                <w:szCs w:val="26"/>
              </w:rPr>
              <w:t xml:space="preserve">омментарии </w:t>
            </w:r>
            <w:r>
              <w:rPr>
                <w:szCs w:val="26"/>
              </w:rPr>
              <w:t xml:space="preserve">Куйбышевской дирекции </w:t>
            </w:r>
            <w:r>
              <w:rPr>
                <w:spacing w:val="-6"/>
                <w:sz w:val="28"/>
                <w:szCs w:val="28"/>
              </w:rPr>
              <w:br/>
            </w:r>
            <w:r>
              <w:rPr>
                <w:szCs w:val="26"/>
              </w:rPr>
              <w:t>по энергообеспечению</w:t>
            </w:r>
          </w:p>
        </w:tc>
        <w:tc>
          <w:tcPr>
            <w:tcW w:w="541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834773">
            <w:pPr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>Примечание</w:t>
            </w:r>
          </w:p>
        </w:tc>
      </w:tr>
      <w:tr w:rsidR="009F0F77" w:rsidRPr="00DB5116" w:rsidTr="009F0F77">
        <w:trPr>
          <w:trHeight w:hRule="exact" w:val="658"/>
        </w:trPr>
        <w:tc>
          <w:tcPr>
            <w:tcW w:w="2366" w:type="pct"/>
            <w:gridSpan w:val="2"/>
            <w:vAlign w:val="center"/>
          </w:tcPr>
          <w:p w:rsidR="009F0F77" w:rsidRPr="00EF0D28" w:rsidRDefault="009F0F77" w:rsidP="00EF0D2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0D28">
              <w:rPr>
                <w:rFonts w:ascii="Times New Roman" w:hAnsi="Times New Roman"/>
                <w:b/>
                <w:sz w:val="24"/>
                <w:szCs w:val="24"/>
              </w:rPr>
              <w:t>Министерств</w:t>
            </w:r>
            <w:r w:rsidR="00EF0D28" w:rsidRPr="00EF0D2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EF0D28">
              <w:rPr>
                <w:rFonts w:ascii="Times New Roman" w:hAnsi="Times New Roman"/>
                <w:b/>
                <w:sz w:val="24"/>
                <w:szCs w:val="24"/>
              </w:rPr>
              <w:t xml:space="preserve"> ЖКХ и гражданской защиты населения Пензенской области</w:t>
            </w:r>
          </w:p>
        </w:tc>
        <w:tc>
          <w:tcPr>
            <w:tcW w:w="2634" w:type="pct"/>
            <w:gridSpan w:val="2"/>
            <w:vAlign w:val="center"/>
          </w:tcPr>
          <w:p w:rsidR="009F0F77" w:rsidRPr="004A1070" w:rsidRDefault="009F0F77" w:rsidP="0057744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0D28" w:rsidRPr="00DB5116" w:rsidTr="00A84621">
        <w:tc>
          <w:tcPr>
            <w:tcW w:w="233" w:type="pct"/>
            <w:vAlign w:val="center"/>
          </w:tcPr>
          <w:p w:rsidR="00EF0D28" w:rsidRDefault="00EF0D28" w:rsidP="00A8462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</w:t>
            </w:r>
          </w:p>
        </w:tc>
        <w:tc>
          <w:tcPr>
            <w:tcW w:w="2133" w:type="pct"/>
          </w:tcPr>
          <w:p w:rsidR="00EF0D28" w:rsidRPr="00B851D1" w:rsidRDefault="00EF0D28" w:rsidP="005A1D49">
            <w:pPr>
              <w:autoSpaceDE w:val="0"/>
              <w:autoSpaceDN w:val="0"/>
              <w:adjustRightInd w:val="0"/>
              <w:jc w:val="both"/>
            </w:pPr>
            <w:r w:rsidRPr="00B851D1">
              <w:t xml:space="preserve">- </w:t>
            </w:r>
            <w:r w:rsidR="005A1D49">
              <w:t>Замечаний нет</w:t>
            </w:r>
            <w:r>
              <w:t>;</w:t>
            </w:r>
          </w:p>
        </w:tc>
        <w:tc>
          <w:tcPr>
            <w:tcW w:w="2093" w:type="pct"/>
            <w:shd w:val="clear" w:color="auto" w:fill="auto"/>
          </w:tcPr>
          <w:p w:rsidR="00EF0D28" w:rsidRDefault="00EF0D28" w:rsidP="005A1D49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A297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EF0D28" w:rsidRPr="00DB5116" w:rsidRDefault="00EF0D28" w:rsidP="00A84621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289" w:rsidRPr="00DB5116" w:rsidTr="004D2289">
        <w:trPr>
          <w:trHeight w:hRule="exact" w:val="546"/>
        </w:trPr>
        <w:tc>
          <w:tcPr>
            <w:tcW w:w="2366" w:type="pct"/>
            <w:gridSpan w:val="2"/>
            <w:vAlign w:val="center"/>
          </w:tcPr>
          <w:p w:rsidR="004D2289" w:rsidRPr="004A1070" w:rsidRDefault="004D2289" w:rsidP="0057744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Филиал ПАО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Волга» -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Пензаэнерго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634" w:type="pct"/>
            <w:gridSpan w:val="2"/>
            <w:vAlign w:val="center"/>
          </w:tcPr>
          <w:p w:rsidR="004D2289" w:rsidRPr="004A1070" w:rsidRDefault="004D2289" w:rsidP="0057744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2153" w:rsidRPr="00DB5116" w:rsidTr="006E5440">
        <w:tc>
          <w:tcPr>
            <w:tcW w:w="233" w:type="pct"/>
            <w:vAlign w:val="center"/>
          </w:tcPr>
          <w:p w:rsidR="00A12153" w:rsidRDefault="00B851D1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</w:t>
            </w:r>
          </w:p>
        </w:tc>
        <w:tc>
          <w:tcPr>
            <w:tcW w:w="2133" w:type="pct"/>
          </w:tcPr>
          <w:p w:rsidR="005A1D49" w:rsidRPr="004E199D" w:rsidRDefault="00B851D1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 xml:space="preserve">- </w:t>
            </w:r>
            <w:r w:rsidR="005A1D49" w:rsidRPr="004E199D">
              <w:t>Замечание № 3 филиала «</w:t>
            </w:r>
            <w:proofErr w:type="spellStart"/>
            <w:r w:rsidR="005A1D49" w:rsidRPr="004E199D">
              <w:t>Пензаэнерго</w:t>
            </w:r>
            <w:proofErr w:type="spellEnd"/>
            <w:r w:rsidR="005A1D49" w:rsidRPr="004E199D">
              <w:t>», направленного письмом от 13.10.2025 г. № МР</w:t>
            </w:r>
            <w:proofErr w:type="gramStart"/>
            <w:r w:rsidR="005A1D49" w:rsidRPr="004E199D">
              <w:t>6</w:t>
            </w:r>
            <w:proofErr w:type="gramEnd"/>
            <w:r w:rsidR="005A1D49" w:rsidRPr="004E199D">
              <w:t>/124/МВК/1986 не устранены: информация в паспортах по инвестиционным проектам не соответствует данным в форме 12 раскрытия информации. А именно, по инвестиционным проектам:</w:t>
            </w:r>
          </w:p>
          <w:p w:rsidR="005A1D49" w:rsidRPr="004E199D" w:rsidRDefault="005A1D49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 xml:space="preserve">- J_P016 во вкладке «Раздел 3.2 Конкретные результаты реализации инвестиционного проекта» указан иной объект (ВЛ-0,4 кВ КТП-6 ст. </w:t>
            </w:r>
            <w:proofErr w:type="spellStart"/>
            <w:r w:rsidRPr="004E199D">
              <w:t>Шнаево</w:t>
            </w:r>
            <w:proofErr w:type="spellEnd"/>
            <w:r w:rsidRPr="004E199D">
              <w:t>),</w:t>
            </w:r>
          </w:p>
          <w:p w:rsidR="00A12153" w:rsidRPr="004E199D" w:rsidRDefault="005A1D49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>- J_P017, J_P020, J_P021, J_P022, J_P024 во вкладке «Раздел 3.2 Конкретные результаты реализации инвестиционного проекта» неверно указан «Год ввода в эксплуатацию участка линии электропередачи»</w:t>
            </w:r>
            <w:r w:rsidR="00B851D1" w:rsidRPr="004E199D">
              <w:t>;</w:t>
            </w:r>
          </w:p>
        </w:tc>
        <w:tc>
          <w:tcPr>
            <w:tcW w:w="2093" w:type="pct"/>
            <w:shd w:val="clear" w:color="auto" w:fill="auto"/>
          </w:tcPr>
          <w:p w:rsidR="00A12153" w:rsidRPr="005A2927" w:rsidRDefault="000C6713" w:rsidP="005A1D49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A2927">
              <w:rPr>
                <w:rFonts w:ascii="Times New Roman" w:hAnsi="Times New Roman"/>
                <w:sz w:val="24"/>
                <w:szCs w:val="24"/>
              </w:rPr>
              <w:t>-</w:t>
            </w:r>
            <w:r w:rsidR="005A2927" w:rsidRPr="005A2927">
              <w:rPr>
                <w:rFonts w:ascii="Times New Roman" w:hAnsi="Times New Roman"/>
                <w:sz w:val="24"/>
                <w:szCs w:val="24"/>
              </w:rPr>
              <w:t xml:space="preserve"> В доработанном проекте ИПР представлены доработанные паспорта по инвестиционным проектам приведенные в соответствие с формой 12 раскрытия информации</w:t>
            </w:r>
            <w:r w:rsidRPr="005A292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A12153" w:rsidRPr="00DB5116" w:rsidRDefault="00A12153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1D1" w:rsidRPr="00DB5116" w:rsidTr="006E5440">
        <w:tc>
          <w:tcPr>
            <w:tcW w:w="233" w:type="pct"/>
            <w:vAlign w:val="center"/>
          </w:tcPr>
          <w:p w:rsidR="00B851D1" w:rsidRDefault="00B851D1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3E7E6E">
              <w:rPr>
                <w:szCs w:val="26"/>
              </w:rPr>
              <w:t>.</w:t>
            </w:r>
          </w:p>
        </w:tc>
        <w:tc>
          <w:tcPr>
            <w:tcW w:w="2133" w:type="pct"/>
          </w:tcPr>
          <w:p w:rsidR="005A1D49" w:rsidRPr="004E199D" w:rsidRDefault="00B851D1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 xml:space="preserve">- </w:t>
            </w:r>
            <w:r w:rsidR="005A1D49" w:rsidRPr="004E199D">
              <w:t>Замечание № 4 филиала «</w:t>
            </w:r>
            <w:proofErr w:type="spellStart"/>
            <w:r w:rsidR="005A1D49" w:rsidRPr="004E199D">
              <w:t>Пензаэнерго</w:t>
            </w:r>
            <w:proofErr w:type="spellEnd"/>
            <w:r w:rsidR="005A1D49" w:rsidRPr="004E199D">
              <w:t>», направленного письмом от 13.10.2025 г. № МР</w:t>
            </w:r>
            <w:proofErr w:type="gramStart"/>
            <w:r w:rsidR="005A1D49" w:rsidRPr="004E199D">
              <w:t>6</w:t>
            </w:r>
            <w:proofErr w:type="gramEnd"/>
            <w:r w:rsidR="005A1D49" w:rsidRPr="004E199D">
              <w:t>/124/МВК/1986 не устранено: расчеты полной стоимости инвестиционных проектов необходимо доработать:</w:t>
            </w:r>
          </w:p>
          <w:p w:rsidR="005A1D49" w:rsidRPr="004E199D" w:rsidRDefault="005A1D49" w:rsidP="004E199D">
            <w:pPr>
              <w:autoSpaceDE w:val="0"/>
              <w:autoSpaceDN w:val="0"/>
              <w:adjustRightInd w:val="0"/>
              <w:ind w:firstLine="301"/>
              <w:jc w:val="both"/>
            </w:pPr>
            <w:r w:rsidRPr="004E199D">
              <w:t>Приказом Минстроя России от 04.08.2020 № 421/</w:t>
            </w:r>
            <w:proofErr w:type="spellStart"/>
            <w:proofErr w:type="gramStart"/>
            <w:r w:rsidRPr="004E199D">
              <w:t>пр</w:t>
            </w:r>
            <w:proofErr w:type="spellEnd"/>
            <w:proofErr w:type="gramEnd"/>
            <w:r w:rsidRPr="004E199D">
              <w:t xml:space="preserve"> утверждена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(далее - Методика), которая в соответствии с п.1 определяет единые методы формирования сметной стоимости строительства, реконструкции, </w:t>
            </w:r>
            <w:r w:rsidRPr="004E199D">
              <w:lastRenderedPageBreak/>
              <w:t xml:space="preserve">капитального ремонта, сноса объектов капитального строительства на </w:t>
            </w:r>
            <w:proofErr w:type="gramStart"/>
            <w:r w:rsidRPr="004E199D">
              <w:t>этапе</w:t>
            </w:r>
            <w:proofErr w:type="gramEnd"/>
            <w:r w:rsidRPr="004E199D">
              <w:t xml:space="preserve"> архитектурно-строительного проектирования, подготовки сметы на снос объекта капитального строительства (далее - сметная стоимость). </w:t>
            </w:r>
          </w:p>
          <w:p w:rsidR="005A1D49" w:rsidRPr="004E199D" w:rsidRDefault="005A1D49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>Применительно и форматам раскрытия сметной стоимости целесообразно руководствоваться п. 25 Методики - в составе сметной документации разрабатываются следующие сметные расчеты:</w:t>
            </w:r>
          </w:p>
          <w:p w:rsidR="005A1D49" w:rsidRPr="004E199D" w:rsidRDefault="005A1D49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>а) сводка затрат;</w:t>
            </w:r>
          </w:p>
          <w:p w:rsidR="005A1D49" w:rsidRPr="004E199D" w:rsidRDefault="005A1D49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>б) сводный сметный расчет стоимости строительства;</w:t>
            </w:r>
          </w:p>
          <w:p w:rsidR="005A1D49" w:rsidRPr="004E199D" w:rsidRDefault="005A1D49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>в) объектные сметные расчеты (сметы);</w:t>
            </w:r>
          </w:p>
          <w:p w:rsidR="005A1D49" w:rsidRPr="004E199D" w:rsidRDefault="005A1D49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>г) локальные сметные расчеты (сметы);</w:t>
            </w:r>
          </w:p>
          <w:p w:rsidR="005A1D49" w:rsidRPr="004E199D" w:rsidRDefault="005A1D49" w:rsidP="005A1D4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4E199D">
              <w:t>д</w:t>
            </w:r>
            <w:proofErr w:type="spellEnd"/>
            <w:r w:rsidRPr="004E199D">
              <w:t>) сметные расчеты на отдельные виды затрат.</w:t>
            </w:r>
          </w:p>
          <w:p w:rsidR="005A1D49" w:rsidRPr="004E199D" w:rsidRDefault="005A1D49" w:rsidP="004E199D">
            <w:pPr>
              <w:autoSpaceDE w:val="0"/>
              <w:autoSpaceDN w:val="0"/>
              <w:adjustRightInd w:val="0"/>
              <w:ind w:firstLine="301"/>
              <w:jc w:val="both"/>
            </w:pPr>
            <w:r w:rsidRPr="004E199D">
              <w:t>Также в соответствии с п. 26 Методики сметные расчеты разрабатываются по рекомендуемым образцам, приведенным в Приложениях № 2 - 7 к Методике.</w:t>
            </w:r>
          </w:p>
          <w:p w:rsidR="005A1D49" w:rsidRPr="004E199D" w:rsidRDefault="005A1D49" w:rsidP="004E199D">
            <w:pPr>
              <w:autoSpaceDE w:val="0"/>
              <w:autoSpaceDN w:val="0"/>
              <w:adjustRightInd w:val="0"/>
              <w:ind w:firstLine="301"/>
              <w:jc w:val="both"/>
            </w:pPr>
            <w:proofErr w:type="gramStart"/>
            <w:r w:rsidRPr="004E199D">
              <w:t>В соответствии с п. 35 Методики сметные расчеты разрабатываются на основании проектной и (или) иной технической документации, результатов инженерных изысканий, ведомостей объемов работ с указанием наименований работ, их единиц измерения и объемов работ, ссылок на чертежи и спецификации, расчета объемов работ и расхода материальных ресурсов (с приведением формул расчета), а также иных исходных данных, необходимых для определения сметной стоимости строительства.</w:t>
            </w:r>
            <w:proofErr w:type="gramEnd"/>
          </w:p>
          <w:p w:rsidR="005A1D49" w:rsidRPr="004E199D" w:rsidRDefault="005A1D49" w:rsidP="004E199D">
            <w:pPr>
              <w:autoSpaceDE w:val="0"/>
              <w:autoSpaceDN w:val="0"/>
              <w:adjustRightInd w:val="0"/>
              <w:ind w:firstLine="301"/>
              <w:jc w:val="both"/>
            </w:pPr>
            <w:r w:rsidRPr="004E199D">
              <w:t>В соответствии с п. 36 Методики локальные сметные расчеты (сметы) разрабатываются на конструктивные решения и (или) комплексы (виды) работ в соответствии с технологической последовательностью выполнения работ и с учетом условий их выполнения.</w:t>
            </w:r>
          </w:p>
          <w:p w:rsidR="00B851D1" w:rsidRPr="004E199D" w:rsidRDefault="005A1D49" w:rsidP="004E199D">
            <w:pPr>
              <w:autoSpaceDE w:val="0"/>
              <w:autoSpaceDN w:val="0"/>
              <w:adjustRightInd w:val="0"/>
              <w:ind w:firstLine="301"/>
              <w:jc w:val="both"/>
            </w:pPr>
            <w:r w:rsidRPr="004E199D">
              <w:t xml:space="preserve">Все применяемые в расчете оценки полной стоимости источники ценовой информации - ЛСР/ сметные расчеты на отдельные виды затрат, в том числе проектов-аналогов, необходимо раскрыть (предоставить) в составе одного файла в формате </w:t>
            </w:r>
            <w:proofErr w:type="spellStart"/>
            <w:r w:rsidRPr="004E199D">
              <w:t>xls</w:t>
            </w:r>
            <w:proofErr w:type="spellEnd"/>
            <w:r w:rsidRPr="004E199D">
              <w:t xml:space="preserve">, </w:t>
            </w:r>
            <w:proofErr w:type="spellStart"/>
            <w:r w:rsidRPr="004E199D">
              <w:t>xlsx</w:t>
            </w:r>
            <w:proofErr w:type="spellEnd"/>
            <w:r w:rsidR="003D52DD" w:rsidRPr="004E199D">
              <w:t>;</w:t>
            </w:r>
          </w:p>
        </w:tc>
        <w:tc>
          <w:tcPr>
            <w:tcW w:w="2093" w:type="pct"/>
            <w:shd w:val="clear" w:color="auto" w:fill="auto"/>
          </w:tcPr>
          <w:p w:rsidR="00B851D1" w:rsidRDefault="00C55C13" w:rsidP="005A292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55C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В доработанном проекте ИПР по инвестиционным проектам J_P016, J_P017, J_P020, J_P021, J_P022, J_P023, J_P024, J_P025, O_P002, O_P003, O_P004 </w:t>
            </w:r>
            <w:proofErr w:type="spellStart"/>
            <w:r w:rsidRPr="00C55C13">
              <w:rPr>
                <w:rFonts w:ascii="Times New Roman" w:hAnsi="Times New Roman"/>
                <w:sz w:val="24"/>
                <w:szCs w:val="24"/>
              </w:rPr>
              <w:t>скорректированны</w:t>
            </w:r>
            <w:proofErr w:type="spellEnd"/>
            <w:r w:rsidRPr="00C55C13">
              <w:rPr>
                <w:rFonts w:ascii="Times New Roman" w:hAnsi="Times New Roman"/>
                <w:sz w:val="24"/>
                <w:szCs w:val="24"/>
              </w:rPr>
              <w:t xml:space="preserve"> обосновывающие документы – сметные расчеты стоимости инвестиционных проектов;</w:t>
            </w:r>
          </w:p>
        </w:tc>
        <w:tc>
          <w:tcPr>
            <w:tcW w:w="541" w:type="pct"/>
          </w:tcPr>
          <w:p w:rsidR="00B851D1" w:rsidRPr="00DB5116" w:rsidRDefault="00B851D1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</w:t>
            </w:r>
          </w:p>
        </w:tc>
        <w:tc>
          <w:tcPr>
            <w:tcW w:w="2133" w:type="pct"/>
          </w:tcPr>
          <w:p w:rsidR="004E199D" w:rsidRDefault="003D52DD" w:rsidP="004E199D">
            <w:pPr>
              <w:autoSpaceDE w:val="0"/>
              <w:autoSpaceDN w:val="0"/>
              <w:adjustRightInd w:val="0"/>
              <w:jc w:val="both"/>
            </w:pPr>
            <w:r w:rsidRPr="004E199D">
              <w:t xml:space="preserve">- </w:t>
            </w:r>
            <w:r w:rsidR="005A1D49" w:rsidRPr="004E199D">
              <w:t xml:space="preserve">Расчет «Оценки полной стоимости инвестиционного проекта в прогнозных ценах соответствующих лет, </w:t>
            </w:r>
            <w:proofErr w:type="spellStart"/>
            <w:proofErr w:type="gramStart"/>
            <w:r w:rsidR="005A1D49" w:rsidRPr="004E199D">
              <w:t>млн</w:t>
            </w:r>
            <w:proofErr w:type="spellEnd"/>
            <w:proofErr w:type="gramEnd"/>
            <w:r w:rsidR="005A1D49" w:rsidRPr="004E199D">
              <w:t xml:space="preserve"> рублей» (графа №18 формы 2 раскрытия информации) по всем </w:t>
            </w:r>
            <w:r w:rsidR="005A1D49" w:rsidRPr="004E199D">
              <w:lastRenderedPageBreak/>
              <w:t xml:space="preserve">инвестиционным проектам выполнен неверно. </w:t>
            </w:r>
            <w:proofErr w:type="gramStart"/>
            <w:r w:rsidR="005A1D49" w:rsidRPr="004E199D">
              <w:t>При выполнении расчета следует руководствоваться с формулой №4 п.118 «Правил заполнения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материалах, указанной в абзацах втором-четвертом, шестом, восьмом и десятом подпункта «Ж» пункта 11 Стандартов раскрытия информации», утвержденных приказом Минэнерго России от 05.05.2016 N 380.</w:t>
            </w:r>
            <w:r w:rsidR="004E199D">
              <w:t xml:space="preserve"> </w:t>
            </w:r>
            <w:proofErr w:type="gramEnd"/>
          </w:p>
          <w:p w:rsidR="003D52DD" w:rsidRPr="004E199D" w:rsidRDefault="005A1D49" w:rsidP="004E199D">
            <w:pPr>
              <w:autoSpaceDE w:val="0"/>
              <w:autoSpaceDN w:val="0"/>
              <w:adjustRightInd w:val="0"/>
              <w:ind w:firstLine="301"/>
              <w:jc w:val="both"/>
            </w:pPr>
            <w:r w:rsidRPr="004E199D">
              <w:t xml:space="preserve">ТСО в формуле расчета «Оценки полной стоимости инвестиционного проекта в прогнозных ценах соответствующих лет, </w:t>
            </w:r>
            <w:proofErr w:type="spellStart"/>
            <w:proofErr w:type="gramStart"/>
            <w:r w:rsidRPr="004E199D">
              <w:t>млн</w:t>
            </w:r>
            <w:proofErr w:type="spellEnd"/>
            <w:proofErr w:type="gramEnd"/>
            <w:r w:rsidRPr="004E199D">
              <w:t xml:space="preserve"> рублей» применяет Индекс-дефлятор инвестиций в основной капитал в год реализации проекта </w:t>
            </w:r>
            <w:proofErr w:type="spellStart"/>
            <w:r w:rsidRPr="004E199D">
              <w:t>задвоенно</w:t>
            </w:r>
            <w:proofErr w:type="spellEnd"/>
            <w:r w:rsidRPr="004E199D">
              <w:t>, что завышает полную стоимость проекта</w:t>
            </w:r>
            <w:r w:rsidR="003D52DD" w:rsidRPr="004E199D">
              <w:t>;</w:t>
            </w:r>
          </w:p>
        </w:tc>
        <w:tc>
          <w:tcPr>
            <w:tcW w:w="2093" w:type="pct"/>
            <w:shd w:val="clear" w:color="auto" w:fill="auto"/>
          </w:tcPr>
          <w:p w:rsidR="00074C80" w:rsidRDefault="001A4AF8" w:rsidP="005A292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5A29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2927" w:rsidRPr="005A2927">
              <w:rPr>
                <w:rFonts w:ascii="Times New Roman" w:hAnsi="Times New Roman"/>
                <w:sz w:val="24"/>
                <w:szCs w:val="24"/>
              </w:rPr>
              <w:t xml:space="preserve">В доработанном проекте ИПР </w:t>
            </w:r>
            <w:r w:rsidR="005A2927">
              <w:rPr>
                <w:rFonts w:ascii="Times New Roman" w:hAnsi="Times New Roman"/>
                <w:sz w:val="24"/>
                <w:szCs w:val="24"/>
              </w:rPr>
              <w:t xml:space="preserve">скорректирован расчет </w:t>
            </w:r>
            <w:r w:rsidR="005A2927" w:rsidRPr="005A2927">
              <w:rPr>
                <w:rFonts w:ascii="Times New Roman" w:hAnsi="Times New Roman"/>
                <w:sz w:val="24"/>
                <w:szCs w:val="24"/>
              </w:rPr>
              <w:t xml:space="preserve">«Оценки полной стоимости инвестиционного проекта в прогнозных ценах соответствующих лет, </w:t>
            </w:r>
            <w:proofErr w:type="spellStart"/>
            <w:proofErr w:type="gramStart"/>
            <w:r w:rsidR="005A2927" w:rsidRPr="005A2927"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spellEnd"/>
            <w:proofErr w:type="gramEnd"/>
            <w:r w:rsidR="005A2927" w:rsidRPr="005A2927">
              <w:rPr>
                <w:rFonts w:ascii="Times New Roman" w:hAnsi="Times New Roman"/>
                <w:sz w:val="24"/>
                <w:szCs w:val="24"/>
              </w:rPr>
              <w:t xml:space="preserve"> рублей»</w:t>
            </w:r>
            <w:r w:rsidR="00C55C1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C55C1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приведен в соответствие с </w:t>
            </w:r>
            <w:r w:rsidR="00C55C13" w:rsidRPr="00C55C13">
              <w:rPr>
                <w:rFonts w:ascii="Times New Roman" w:hAnsi="Times New Roman"/>
                <w:sz w:val="24"/>
                <w:szCs w:val="24"/>
              </w:rPr>
              <w:t xml:space="preserve">формулой №4 п.118 «Правил заполнения форм раскрытия сетевой организацией информации об инвестиционной программе (о проекте инвестиционной программы и (или) проекте изменений, вносимых в инвестиционную программу) и обосновывающих ее материалах, указанной в абзацах втором-четвертом, шестом, восьмом и </w:t>
            </w:r>
            <w:proofErr w:type="gramStart"/>
            <w:r w:rsidR="00C55C13" w:rsidRPr="00C55C13">
              <w:rPr>
                <w:rFonts w:ascii="Times New Roman" w:hAnsi="Times New Roman"/>
                <w:sz w:val="24"/>
                <w:szCs w:val="24"/>
              </w:rPr>
              <w:t>десятом</w:t>
            </w:r>
            <w:proofErr w:type="gramEnd"/>
            <w:r w:rsidR="00C55C13" w:rsidRPr="00C55C13">
              <w:rPr>
                <w:rFonts w:ascii="Times New Roman" w:hAnsi="Times New Roman"/>
                <w:sz w:val="24"/>
                <w:szCs w:val="24"/>
              </w:rPr>
              <w:t xml:space="preserve"> подпункта «Ж» пункта 11 Стандартов раскрытия информации», утвержденных приказом Минэнерго России от 05.05.2016 N 380</w:t>
            </w:r>
            <w:r w:rsidR="005A292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4</w:t>
            </w:r>
          </w:p>
        </w:tc>
        <w:tc>
          <w:tcPr>
            <w:tcW w:w="2133" w:type="pct"/>
          </w:tcPr>
          <w:p w:rsidR="004E199D" w:rsidRDefault="003D52DD" w:rsidP="004E199D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4E199D">
              <w:t xml:space="preserve">- </w:t>
            </w:r>
            <w:r w:rsidR="005A1D49" w:rsidRPr="004E199D">
              <w:t>По инвестиционным проектам J_P016, J_P017, J_P020, J_P021, J_P022, J_P023, J_P024, J_P025, O_P002, O_P003, O_P004 в качестве документов, обосновывающих стоимость инвестиционных проектов представлены: локальный сметный расчет, выполненный в ценах 4 кв. 2023 г. и расчет начальной (максимальной) цены договора на выполнение проектно-изыскательских и строительно-монтажных работ, включая поставку оборудования (без указания</w:t>
            </w:r>
            <w:proofErr w:type="gramEnd"/>
            <w:r w:rsidR="005A1D49" w:rsidRPr="004E199D">
              <w:t xml:space="preserve"> в какой период уровня цен выполнен расчет), при этом стоимость проекта в локально-сметных расчетах отличается от стоимости в расчете начальной (максимальной) цены договора.</w:t>
            </w:r>
            <w:r w:rsidR="004E199D">
              <w:t xml:space="preserve"> </w:t>
            </w:r>
          </w:p>
          <w:p w:rsidR="0073472E" w:rsidRPr="004E199D" w:rsidRDefault="005A1D49" w:rsidP="004E199D">
            <w:pPr>
              <w:autoSpaceDE w:val="0"/>
              <w:autoSpaceDN w:val="0"/>
              <w:adjustRightInd w:val="0"/>
              <w:ind w:firstLine="301"/>
              <w:jc w:val="both"/>
            </w:pPr>
            <w:r w:rsidRPr="004E199D">
              <w:t>Представленные документы не соответствуют требованиям, изложенным в п.25 Методики, утвержденной приказом Минстроя России от 04.08.2020 № 421/</w:t>
            </w:r>
            <w:proofErr w:type="spellStart"/>
            <w:proofErr w:type="gramStart"/>
            <w:r w:rsidRPr="004E199D">
              <w:t>пр</w:t>
            </w:r>
            <w:proofErr w:type="spellEnd"/>
            <w:proofErr w:type="gramEnd"/>
            <w:r w:rsidR="0073472E" w:rsidRPr="004E199D">
              <w:t>;</w:t>
            </w:r>
          </w:p>
        </w:tc>
        <w:tc>
          <w:tcPr>
            <w:tcW w:w="2093" w:type="pct"/>
            <w:shd w:val="clear" w:color="auto" w:fill="auto"/>
          </w:tcPr>
          <w:p w:rsidR="00074C80" w:rsidRPr="00C55C13" w:rsidRDefault="00C55C13" w:rsidP="00C55C13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55C13">
              <w:rPr>
                <w:rFonts w:ascii="Times New Roman" w:hAnsi="Times New Roman"/>
                <w:sz w:val="24"/>
                <w:szCs w:val="24"/>
              </w:rPr>
              <w:t xml:space="preserve">- В доработанном проекте ИПР по инвестиционным проектам J_P016, J_P017, J_P020, J_P021, J_P022, J_P023, J_P024, J_P025, O_P002, O_P003, O_P004 </w:t>
            </w:r>
            <w:proofErr w:type="spellStart"/>
            <w:r w:rsidRPr="00C55C13">
              <w:rPr>
                <w:rFonts w:ascii="Times New Roman" w:hAnsi="Times New Roman"/>
                <w:sz w:val="24"/>
                <w:szCs w:val="24"/>
              </w:rPr>
              <w:t>скорректированны</w:t>
            </w:r>
            <w:proofErr w:type="spellEnd"/>
            <w:r w:rsidRPr="00C55C13">
              <w:rPr>
                <w:rFonts w:ascii="Times New Roman" w:hAnsi="Times New Roman"/>
                <w:sz w:val="24"/>
                <w:szCs w:val="24"/>
              </w:rPr>
              <w:t xml:space="preserve"> обосновывающие документы – сметные расчеты стоимости инвестиционных проектов;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2133" w:type="pct"/>
          </w:tcPr>
          <w:p w:rsidR="004E199D" w:rsidRDefault="003D52DD" w:rsidP="004E199D">
            <w:pPr>
              <w:ind w:firstLine="18"/>
              <w:jc w:val="both"/>
            </w:pPr>
            <w:r w:rsidRPr="004E199D">
              <w:t xml:space="preserve">- </w:t>
            </w:r>
            <w:r w:rsidR="005A1D49" w:rsidRPr="004E199D">
              <w:t xml:space="preserve">По инвестиционным проектам с идентификатором J_P018, P_P002 в качестве </w:t>
            </w:r>
            <w:proofErr w:type="gramStart"/>
            <w:r w:rsidR="005A1D49" w:rsidRPr="004E199D">
              <w:t>документов, обосновывающих стоимость инвестиционных проектов представлены</w:t>
            </w:r>
            <w:proofErr w:type="gramEnd"/>
            <w:r w:rsidR="005A1D49" w:rsidRPr="004E199D">
              <w:t xml:space="preserve"> сводные сметные расчеты, при этом локальные сметные расчеты не представлены, что также не соответствует требованиям, изложенным в п.25 Методики, утвержденной приказом Минстроя России от 04.08.2020 № 421/пр.</w:t>
            </w:r>
          </w:p>
          <w:p w:rsidR="003D52DD" w:rsidRPr="004E199D" w:rsidRDefault="005A1D49" w:rsidP="004E199D">
            <w:pPr>
              <w:ind w:firstLine="301"/>
              <w:jc w:val="both"/>
            </w:pPr>
            <w:r w:rsidRPr="004E199D">
              <w:t xml:space="preserve">Также стоимость в сводном сметном расчете не соответствуют данным в Сводке затрат для расчета </w:t>
            </w:r>
            <w:r w:rsidRPr="004E199D">
              <w:lastRenderedPageBreak/>
              <w:t>прогнозной стоимости инвестиционных проектов</w:t>
            </w:r>
            <w:r w:rsidR="003D52DD" w:rsidRPr="004E199D">
              <w:t>;</w:t>
            </w:r>
          </w:p>
        </w:tc>
        <w:tc>
          <w:tcPr>
            <w:tcW w:w="2093" w:type="pct"/>
            <w:shd w:val="clear" w:color="auto" w:fill="auto"/>
          </w:tcPr>
          <w:p w:rsidR="003D52DD" w:rsidRPr="00C55C13" w:rsidRDefault="0079152A" w:rsidP="00B43BD3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55C1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C55C13" w:rsidRPr="00C55C13">
              <w:rPr>
                <w:rFonts w:ascii="Times New Roman" w:hAnsi="Times New Roman"/>
                <w:sz w:val="24"/>
                <w:szCs w:val="24"/>
              </w:rPr>
              <w:t xml:space="preserve"> Замечание не принято, </w:t>
            </w:r>
            <w:r w:rsidR="009A121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C55C13" w:rsidRPr="00C55C13">
              <w:rPr>
                <w:rFonts w:ascii="Times New Roman" w:hAnsi="Times New Roman"/>
                <w:sz w:val="24"/>
                <w:szCs w:val="24"/>
              </w:rPr>
              <w:t>инвестиционны</w:t>
            </w:r>
            <w:r w:rsidR="009A121C">
              <w:rPr>
                <w:rFonts w:ascii="Times New Roman" w:hAnsi="Times New Roman"/>
                <w:sz w:val="24"/>
                <w:szCs w:val="24"/>
              </w:rPr>
              <w:t>м</w:t>
            </w:r>
            <w:r w:rsidR="00C55C13" w:rsidRPr="00C55C13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9A121C">
              <w:rPr>
                <w:rFonts w:ascii="Times New Roman" w:hAnsi="Times New Roman"/>
                <w:sz w:val="24"/>
                <w:szCs w:val="24"/>
              </w:rPr>
              <w:t>ам</w:t>
            </w:r>
            <w:r w:rsidR="00C55C13" w:rsidRPr="00C55C13">
              <w:rPr>
                <w:rFonts w:ascii="Times New Roman" w:hAnsi="Times New Roman"/>
                <w:sz w:val="24"/>
                <w:szCs w:val="24"/>
              </w:rPr>
              <w:t xml:space="preserve"> с идентификаторами J_P018, P_P002</w:t>
            </w:r>
            <w:r w:rsidR="00C55C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5BD">
              <w:rPr>
                <w:rFonts w:ascii="Times New Roman" w:hAnsi="Times New Roman"/>
                <w:sz w:val="24"/>
                <w:szCs w:val="24"/>
              </w:rPr>
              <w:t>заключены</w:t>
            </w:r>
            <w:r w:rsidR="00BB4C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5BD">
              <w:rPr>
                <w:rFonts w:ascii="Times New Roman" w:hAnsi="Times New Roman"/>
                <w:sz w:val="24"/>
                <w:szCs w:val="24"/>
              </w:rPr>
              <w:t xml:space="preserve">договора на выполнение строительно-монтажных работ, включая поставку оборудования. В соответствии с условиями заключенных договоров, документами подтверждающими выполнение работ являются акты </w:t>
            </w:r>
            <w:r w:rsidR="002D027C">
              <w:rPr>
                <w:rFonts w:ascii="Times New Roman" w:hAnsi="Times New Roman"/>
                <w:sz w:val="24"/>
                <w:szCs w:val="24"/>
              </w:rPr>
              <w:t xml:space="preserve">КС-2, </w:t>
            </w:r>
            <w:r w:rsidR="008945BD">
              <w:rPr>
                <w:rFonts w:ascii="Times New Roman" w:hAnsi="Times New Roman"/>
                <w:sz w:val="24"/>
                <w:szCs w:val="24"/>
              </w:rPr>
              <w:t>КС-3 и товарные накладные ТОРГ-12</w:t>
            </w:r>
            <w:r w:rsidR="00B43BD3">
              <w:rPr>
                <w:rFonts w:ascii="Times New Roman" w:hAnsi="Times New Roman"/>
                <w:sz w:val="24"/>
                <w:szCs w:val="24"/>
              </w:rPr>
              <w:t xml:space="preserve">. Инвестиционный проект </w:t>
            </w:r>
            <w:r w:rsidR="00B43BD3" w:rsidRPr="00C55C13">
              <w:rPr>
                <w:rFonts w:ascii="Times New Roman" w:hAnsi="Times New Roman"/>
                <w:sz w:val="24"/>
                <w:szCs w:val="24"/>
              </w:rPr>
              <w:t>с идентификатор</w:t>
            </w:r>
            <w:r w:rsidR="00B43BD3">
              <w:rPr>
                <w:rFonts w:ascii="Times New Roman" w:hAnsi="Times New Roman"/>
                <w:sz w:val="24"/>
                <w:szCs w:val="24"/>
              </w:rPr>
              <w:t>о</w:t>
            </w:r>
            <w:r w:rsidR="00B43BD3" w:rsidRPr="00C55C13">
              <w:rPr>
                <w:rFonts w:ascii="Times New Roman" w:hAnsi="Times New Roman"/>
                <w:sz w:val="24"/>
                <w:szCs w:val="24"/>
              </w:rPr>
              <w:t>м J_P018</w:t>
            </w:r>
            <w:r w:rsidR="00B43BD3">
              <w:rPr>
                <w:rFonts w:ascii="Times New Roman" w:hAnsi="Times New Roman"/>
                <w:sz w:val="24"/>
                <w:szCs w:val="24"/>
              </w:rPr>
              <w:t xml:space="preserve"> является переходящим из ранее утвержденной инвестиционной программы 2020-2024 гг.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</w:t>
            </w:r>
          </w:p>
        </w:tc>
        <w:tc>
          <w:tcPr>
            <w:tcW w:w="2133" w:type="pct"/>
          </w:tcPr>
          <w:p w:rsidR="003D52DD" w:rsidRPr="004E199D" w:rsidRDefault="003D52DD" w:rsidP="005A1D49">
            <w:pPr>
              <w:autoSpaceDE w:val="0"/>
              <w:autoSpaceDN w:val="0"/>
              <w:adjustRightInd w:val="0"/>
              <w:jc w:val="both"/>
            </w:pPr>
            <w:r w:rsidRPr="004E199D">
              <w:t xml:space="preserve">- </w:t>
            </w:r>
            <w:r w:rsidR="005A1D49" w:rsidRPr="004E199D">
              <w:t>По инвестиционному проекту с идентификатором J O_P001 в качестве документов, обосновывающих стоимость инвестиционных проектов представлены только коммерческие предложения, что также не соответствует требованиям, изложенным в п.25 Методики, утвержденной приказом Минстроя России от 04.08.2020 № 421/</w:t>
            </w:r>
            <w:proofErr w:type="spellStart"/>
            <w:proofErr w:type="gramStart"/>
            <w:r w:rsidR="005A1D49" w:rsidRPr="004E199D">
              <w:t>пр</w:t>
            </w:r>
            <w:proofErr w:type="spellEnd"/>
            <w:proofErr w:type="gramEnd"/>
            <w:r w:rsidR="005A1D49" w:rsidRPr="004E199D">
              <w:t>;</w:t>
            </w:r>
          </w:p>
        </w:tc>
        <w:tc>
          <w:tcPr>
            <w:tcW w:w="2093" w:type="pct"/>
            <w:shd w:val="clear" w:color="auto" w:fill="auto"/>
          </w:tcPr>
          <w:p w:rsidR="003D52DD" w:rsidRDefault="00C55C13" w:rsidP="00C55C13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55C13">
              <w:rPr>
                <w:rFonts w:ascii="Times New Roman" w:hAnsi="Times New Roman"/>
                <w:sz w:val="24"/>
                <w:szCs w:val="24"/>
              </w:rPr>
              <w:t>- В доработанном проекте ИПР по инвестиционн</w:t>
            </w:r>
            <w:r>
              <w:rPr>
                <w:rFonts w:ascii="Times New Roman" w:hAnsi="Times New Roman"/>
                <w:sz w:val="24"/>
                <w:szCs w:val="24"/>
              </w:rPr>
              <w:t>ому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 xml:space="preserve"> J_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 xml:space="preserve">016 </w:t>
            </w:r>
            <w:proofErr w:type="spellStart"/>
            <w:r w:rsidRPr="00C55C13">
              <w:rPr>
                <w:rFonts w:ascii="Times New Roman" w:hAnsi="Times New Roman"/>
                <w:sz w:val="24"/>
                <w:szCs w:val="24"/>
              </w:rPr>
              <w:t>скорректированны</w:t>
            </w:r>
            <w:proofErr w:type="spellEnd"/>
            <w:r w:rsidRPr="00C55C13">
              <w:rPr>
                <w:rFonts w:ascii="Times New Roman" w:hAnsi="Times New Roman"/>
                <w:sz w:val="24"/>
                <w:szCs w:val="24"/>
              </w:rPr>
              <w:t xml:space="preserve"> обосновывающие документы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представлен 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>сметны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расчет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 xml:space="preserve"> стоимости инвестиционн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1D49" w:rsidRPr="00DB5116" w:rsidTr="006E5440">
        <w:tc>
          <w:tcPr>
            <w:tcW w:w="233" w:type="pct"/>
            <w:vAlign w:val="center"/>
          </w:tcPr>
          <w:p w:rsidR="005A1D49" w:rsidRDefault="005A1D49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</w:t>
            </w:r>
          </w:p>
        </w:tc>
        <w:tc>
          <w:tcPr>
            <w:tcW w:w="2133" w:type="pct"/>
          </w:tcPr>
          <w:p w:rsidR="005A1D49" w:rsidRPr="004E199D" w:rsidRDefault="005A1D49" w:rsidP="004E199D">
            <w:pPr>
              <w:autoSpaceDE w:val="0"/>
              <w:autoSpaceDN w:val="0"/>
              <w:adjustRightInd w:val="0"/>
              <w:jc w:val="both"/>
            </w:pPr>
            <w:r w:rsidRPr="004E199D">
              <w:t xml:space="preserve">- По инвестиционным проектам O_P001, P_P002, J_P020, J_P021, J_P022, J_P024 «Оценка полной стоимости инвестиционного проекта в прогнозных ценах соответствующих лет, </w:t>
            </w:r>
            <w:proofErr w:type="spellStart"/>
            <w:proofErr w:type="gramStart"/>
            <w:r w:rsidRPr="004E199D">
              <w:t>млн</w:t>
            </w:r>
            <w:proofErr w:type="spellEnd"/>
            <w:proofErr w:type="gramEnd"/>
            <w:r w:rsidRPr="004E199D">
              <w:t xml:space="preserve"> рублей (с НДС)» превышает значение «Оценки полной стоимости инвестиционного проекта в соответствии с укрупненными нормативами цены типовых технологических решений капитального строительства объектов электроэнергетики/предложение к корректировке», что нарушает требования п.1 приказа Минэнерго России от 26.02.2024 № 131 «Об утверждении укрупненных </w:t>
            </w:r>
            <w:proofErr w:type="gramStart"/>
            <w:r w:rsidRPr="004E199D">
              <w:t>нормативов цены типовых технологических решений капитального строительства объектов электроэнергетики</w:t>
            </w:r>
            <w:proofErr w:type="gramEnd"/>
            <w:r w:rsidRPr="004E199D">
              <w:t xml:space="preserve"> в части объектов </w:t>
            </w:r>
            <w:proofErr w:type="spellStart"/>
            <w:r w:rsidRPr="004E199D">
              <w:t>электросетевого</w:t>
            </w:r>
            <w:proofErr w:type="spellEnd"/>
            <w:r w:rsidRPr="004E199D">
              <w:t xml:space="preserve"> хозяйства» и п. 8 Правил утверждения инвестиционных программ субъектов электроэнергетики, утвержденных постановление Правительства Российской Федерации от 01.12.2009 № 977. В ранее представленном для рассмотрения проекте ИПР, опубликованном 15.09.2025г. вышеописанные требования были соблюдены.</w:t>
            </w:r>
          </w:p>
        </w:tc>
        <w:tc>
          <w:tcPr>
            <w:tcW w:w="2093" w:type="pct"/>
            <w:shd w:val="clear" w:color="auto" w:fill="auto"/>
          </w:tcPr>
          <w:p w:rsidR="005A1D49" w:rsidRPr="00C55C13" w:rsidRDefault="00C55C13" w:rsidP="00C55C13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5C13">
              <w:rPr>
                <w:rFonts w:ascii="Times New Roman" w:hAnsi="Times New Roman"/>
                <w:sz w:val="24"/>
                <w:szCs w:val="24"/>
              </w:rPr>
              <w:t>- В доработанном проекте ИПР по инвестиционным проектам O_P001, P_P002, J_P020, J_P021, J_P022, J_P024 доработаны расчеты «Оценки полной стоимости инвестиционного проекта в соответствии с укрупненными нормативами цены типовых технологических решений капитального строительства объектов электроэнергетики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C13">
              <w:rPr>
                <w:rFonts w:ascii="Times New Roman" w:hAnsi="Times New Roman"/>
                <w:sz w:val="24"/>
                <w:szCs w:val="24"/>
              </w:rPr>
              <w:t>предложение к корректировке», что нарушает требования п.1 приказа Минэнерго России от 26.02.2024 № 131 «Об утверждении укрупненных нормативов цены типовых технологических</w:t>
            </w:r>
            <w:proofErr w:type="gramEnd"/>
            <w:r w:rsidRPr="00C55C13">
              <w:rPr>
                <w:rFonts w:ascii="Times New Roman" w:hAnsi="Times New Roman"/>
                <w:sz w:val="24"/>
                <w:szCs w:val="24"/>
              </w:rPr>
              <w:t xml:space="preserve"> решений капитального строительства объектов электроэнергетики в части объектов </w:t>
            </w:r>
            <w:proofErr w:type="spellStart"/>
            <w:r w:rsidRPr="00C55C13">
              <w:rPr>
                <w:rFonts w:ascii="Times New Roman" w:hAnsi="Times New Roman"/>
                <w:sz w:val="24"/>
                <w:szCs w:val="24"/>
              </w:rPr>
              <w:t>электросетевого</w:t>
            </w:r>
            <w:proofErr w:type="spellEnd"/>
            <w:r w:rsidRPr="00C55C13">
              <w:rPr>
                <w:rFonts w:ascii="Times New Roman" w:hAnsi="Times New Roman"/>
                <w:sz w:val="24"/>
                <w:szCs w:val="24"/>
              </w:rPr>
              <w:t xml:space="preserve"> хозяйства»;</w:t>
            </w:r>
          </w:p>
        </w:tc>
        <w:tc>
          <w:tcPr>
            <w:tcW w:w="541" w:type="pct"/>
          </w:tcPr>
          <w:p w:rsidR="005A1D49" w:rsidRPr="00DB5116" w:rsidRDefault="005A1D49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11E2" w:rsidRDefault="00984753">
      <w:pPr>
        <w:rPr>
          <w:sz w:val="28"/>
          <w:szCs w:val="28"/>
        </w:rPr>
      </w:pPr>
      <w:r w:rsidRPr="00DD6562">
        <w:rPr>
          <w:sz w:val="28"/>
          <w:szCs w:val="28"/>
        </w:rPr>
        <w:tab/>
      </w:r>
      <w:r w:rsidRPr="00DD6562">
        <w:rPr>
          <w:sz w:val="28"/>
          <w:szCs w:val="28"/>
        </w:rPr>
        <w:tab/>
      </w:r>
    </w:p>
    <w:p w:rsidR="00C14EA1" w:rsidRDefault="00C14EA1">
      <w:pPr>
        <w:rPr>
          <w:sz w:val="28"/>
          <w:szCs w:val="28"/>
        </w:rPr>
      </w:pPr>
    </w:p>
    <w:p w:rsidR="00C14EA1" w:rsidRDefault="00C14EA1">
      <w:pPr>
        <w:rPr>
          <w:sz w:val="28"/>
          <w:szCs w:val="28"/>
        </w:rPr>
      </w:pPr>
    </w:p>
    <w:p w:rsidR="00984753" w:rsidRPr="00DD6562" w:rsidRDefault="00984753" w:rsidP="00632311">
      <w:pPr>
        <w:spacing w:line="240" w:lineRule="exact"/>
        <w:rPr>
          <w:sz w:val="28"/>
          <w:szCs w:val="28"/>
        </w:rPr>
      </w:pPr>
      <w:r w:rsidRPr="00DD6562">
        <w:rPr>
          <w:sz w:val="28"/>
          <w:szCs w:val="28"/>
        </w:rPr>
        <w:t xml:space="preserve">Заместитель начальника </w:t>
      </w:r>
      <w:proofErr w:type="gramStart"/>
      <w:r w:rsidRPr="00DD6562">
        <w:rPr>
          <w:sz w:val="28"/>
          <w:szCs w:val="28"/>
        </w:rPr>
        <w:t>Куйбышевской</w:t>
      </w:r>
      <w:proofErr w:type="gramEnd"/>
    </w:p>
    <w:p w:rsidR="00984753" w:rsidRPr="00DD6562" w:rsidRDefault="00984753" w:rsidP="00632311">
      <w:pPr>
        <w:spacing w:line="240" w:lineRule="exact"/>
        <w:rPr>
          <w:sz w:val="28"/>
          <w:szCs w:val="28"/>
        </w:rPr>
      </w:pPr>
      <w:r w:rsidRPr="00DD6562">
        <w:rPr>
          <w:sz w:val="28"/>
          <w:szCs w:val="28"/>
        </w:rPr>
        <w:t xml:space="preserve">дирекции по энергообеспечению            </w:t>
      </w:r>
      <w:r w:rsidR="006B3FEC">
        <w:rPr>
          <w:sz w:val="28"/>
          <w:szCs w:val="28"/>
        </w:rPr>
        <w:t xml:space="preserve">                                         </w:t>
      </w:r>
      <w:r w:rsidRPr="00DD6562">
        <w:rPr>
          <w:sz w:val="28"/>
          <w:szCs w:val="28"/>
        </w:rPr>
        <w:t xml:space="preserve">                                                          </w:t>
      </w:r>
      <w:r w:rsidR="00632311">
        <w:rPr>
          <w:sz w:val="28"/>
          <w:szCs w:val="28"/>
        </w:rPr>
        <w:t xml:space="preserve">           </w:t>
      </w:r>
      <w:r w:rsidRPr="00DD6562">
        <w:rPr>
          <w:sz w:val="28"/>
          <w:szCs w:val="28"/>
        </w:rPr>
        <w:t xml:space="preserve">  Молочков А. А.</w:t>
      </w:r>
    </w:p>
    <w:p w:rsidR="006E5440" w:rsidRDefault="006E5440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6E5440" w:rsidRDefault="006E5440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C14EA1">
      <w:pPr>
        <w:spacing w:line="220" w:lineRule="exact"/>
        <w:rPr>
          <w:sz w:val="20"/>
          <w:szCs w:val="20"/>
        </w:rPr>
      </w:pPr>
      <w:r>
        <w:rPr>
          <w:sz w:val="20"/>
          <w:szCs w:val="20"/>
        </w:rPr>
        <w:t>Исп. Казаков Артём Сергеевич, НТЭ КБШ</w:t>
      </w:r>
    </w:p>
    <w:p w:rsidR="00984753" w:rsidRPr="00C14EA1" w:rsidRDefault="00C14EA1" w:rsidP="00C14EA1">
      <w:pPr>
        <w:spacing w:line="220" w:lineRule="exact"/>
        <w:rPr>
          <w:sz w:val="20"/>
          <w:szCs w:val="20"/>
        </w:rPr>
      </w:pPr>
      <w:r>
        <w:rPr>
          <w:sz w:val="20"/>
          <w:szCs w:val="20"/>
        </w:rPr>
        <w:t>(846) 303-82-46</w:t>
      </w:r>
    </w:p>
    <w:sectPr w:rsidR="00984753" w:rsidRPr="00C14EA1" w:rsidSect="007011E2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799F"/>
    <w:rsid w:val="0000598C"/>
    <w:rsid w:val="00013361"/>
    <w:rsid w:val="00017C57"/>
    <w:rsid w:val="00034E1A"/>
    <w:rsid w:val="00043E95"/>
    <w:rsid w:val="00074C80"/>
    <w:rsid w:val="00076F07"/>
    <w:rsid w:val="00080C13"/>
    <w:rsid w:val="000A6C7F"/>
    <w:rsid w:val="000A7788"/>
    <w:rsid w:val="000B62D8"/>
    <w:rsid w:val="000C6713"/>
    <w:rsid w:val="000E1890"/>
    <w:rsid w:val="000F7092"/>
    <w:rsid w:val="000F75AD"/>
    <w:rsid w:val="00121C4E"/>
    <w:rsid w:val="00132838"/>
    <w:rsid w:val="0014390E"/>
    <w:rsid w:val="0017692D"/>
    <w:rsid w:val="001849BC"/>
    <w:rsid w:val="00185CBD"/>
    <w:rsid w:val="001A4AF8"/>
    <w:rsid w:val="001C0606"/>
    <w:rsid w:val="001E4F1B"/>
    <w:rsid w:val="001E5105"/>
    <w:rsid w:val="0020048D"/>
    <w:rsid w:val="002139CC"/>
    <w:rsid w:val="00223951"/>
    <w:rsid w:val="00231605"/>
    <w:rsid w:val="00261D2A"/>
    <w:rsid w:val="00266EF2"/>
    <w:rsid w:val="00281B4E"/>
    <w:rsid w:val="002878A9"/>
    <w:rsid w:val="00290991"/>
    <w:rsid w:val="002B6675"/>
    <w:rsid w:val="002D027C"/>
    <w:rsid w:val="002D761A"/>
    <w:rsid w:val="002E71B6"/>
    <w:rsid w:val="00303CF3"/>
    <w:rsid w:val="0030446F"/>
    <w:rsid w:val="00321AF6"/>
    <w:rsid w:val="00322B1D"/>
    <w:rsid w:val="003301DF"/>
    <w:rsid w:val="00343834"/>
    <w:rsid w:val="003506EA"/>
    <w:rsid w:val="003574BE"/>
    <w:rsid w:val="00371003"/>
    <w:rsid w:val="003763C5"/>
    <w:rsid w:val="00387715"/>
    <w:rsid w:val="00387F30"/>
    <w:rsid w:val="003972FF"/>
    <w:rsid w:val="003A3676"/>
    <w:rsid w:val="003A78FB"/>
    <w:rsid w:val="003B6201"/>
    <w:rsid w:val="003C67D5"/>
    <w:rsid w:val="003C6C9B"/>
    <w:rsid w:val="003D14DB"/>
    <w:rsid w:val="003D52DD"/>
    <w:rsid w:val="003E7E6E"/>
    <w:rsid w:val="00407F49"/>
    <w:rsid w:val="00412A4A"/>
    <w:rsid w:val="004278B9"/>
    <w:rsid w:val="00471DCE"/>
    <w:rsid w:val="004A1070"/>
    <w:rsid w:val="004C594F"/>
    <w:rsid w:val="004D2289"/>
    <w:rsid w:val="004E199D"/>
    <w:rsid w:val="004E19AB"/>
    <w:rsid w:val="004F3F59"/>
    <w:rsid w:val="00511F26"/>
    <w:rsid w:val="00520B89"/>
    <w:rsid w:val="00525BF5"/>
    <w:rsid w:val="005352C2"/>
    <w:rsid w:val="00535A53"/>
    <w:rsid w:val="00541E17"/>
    <w:rsid w:val="00541FB9"/>
    <w:rsid w:val="005500B0"/>
    <w:rsid w:val="005543B5"/>
    <w:rsid w:val="00577447"/>
    <w:rsid w:val="00577FAE"/>
    <w:rsid w:val="00585A0B"/>
    <w:rsid w:val="00586CD5"/>
    <w:rsid w:val="00594FE3"/>
    <w:rsid w:val="005A1D49"/>
    <w:rsid w:val="005A2927"/>
    <w:rsid w:val="005B3E0A"/>
    <w:rsid w:val="005C25E8"/>
    <w:rsid w:val="005C5BA4"/>
    <w:rsid w:val="005F01DF"/>
    <w:rsid w:val="0060340B"/>
    <w:rsid w:val="006118EF"/>
    <w:rsid w:val="0061591B"/>
    <w:rsid w:val="00632311"/>
    <w:rsid w:val="00644689"/>
    <w:rsid w:val="00661E83"/>
    <w:rsid w:val="0068121B"/>
    <w:rsid w:val="00691303"/>
    <w:rsid w:val="00691885"/>
    <w:rsid w:val="00695DC8"/>
    <w:rsid w:val="006A47D4"/>
    <w:rsid w:val="006B3FEC"/>
    <w:rsid w:val="006C0C4D"/>
    <w:rsid w:val="006C1A14"/>
    <w:rsid w:val="006C1B3F"/>
    <w:rsid w:val="006C6D34"/>
    <w:rsid w:val="006E2390"/>
    <w:rsid w:val="006E5440"/>
    <w:rsid w:val="007011E2"/>
    <w:rsid w:val="00704421"/>
    <w:rsid w:val="007165C9"/>
    <w:rsid w:val="0072227E"/>
    <w:rsid w:val="00723044"/>
    <w:rsid w:val="0073472E"/>
    <w:rsid w:val="007519AC"/>
    <w:rsid w:val="00790231"/>
    <w:rsid w:val="0079152A"/>
    <w:rsid w:val="007C54C0"/>
    <w:rsid w:val="007D65C4"/>
    <w:rsid w:val="008044CB"/>
    <w:rsid w:val="00841C80"/>
    <w:rsid w:val="00852D01"/>
    <w:rsid w:val="0086426C"/>
    <w:rsid w:val="00881A32"/>
    <w:rsid w:val="008932B1"/>
    <w:rsid w:val="008942CE"/>
    <w:rsid w:val="008945BD"/>
    <w:rsid w:val="00894E74"/>
    <w:rsid w:val="008B2349"/>
    <w:rsid w:val="008B2A03"/>
    <w:rsid w:val="008E2D1F"/>
    <w:rsid w:val="008E5721"/>
    <w:rsid w:val="00924E1A"/>
    <w:rsid w:val="00984753"/>
    <w:rsid w:val="00996259"/>
    <w:rsid w:val="009A121C"/>
    <w:rsid w:val="009A21C2"/>
    <w:rsid w:val="009B637C"/>
    <w:rsid w:val="009C205E"/>
    <w:rsid w:val="009C23E1"/>
    <w:rsid w:val="009C65A6"/>
    <w:rsid w:val="009E3A75"/>
    <w:rsid w:val="009F0D65"/>
    <w:rsid w:val="009F0F77"/>
    <w:rsid w:val="009F6447"/>
    <w:rsid w:val="009F7C9C"/>
    <w:rsid w:val="00A0684B"/>
    <w:rsid w:val="00A12153"/>
    <w:rsid w:val="00A4439D"/>
    <w:rsid w:val="00A56E18"/>
    <w:rsid w:val="00A65D50"/>
    <w:rsid w:val="00A77C97"/>
    <w:rsid w:val="00AA2972"/>
    <w:rsid w:val="00AC540C"/>
    <w:rsid w:val="00AE0E3E"/>
    <w:rsid w:val="00AE6BD7"/>
    <w:rsid w:val="00AE7F7B"/>
    <w:rsid w:val="00B43BD3"/>
    <w:rsid w:val="00B46510"/>
    <w:rsid w:val="00B839EC"/>
    <w:rsid w:val="00B851D1"/>
    <w:rsid w:val="00BA224B"/>
    <w:rsid w:val="00BA4701"/>
    <w:rsid w:val="00BB4C27"/>
    <w:rsid w:val="00BB681C"/>
    <w:rsid w:val="00BB717C"/>
    <w:rsid w:val="00BC3D2B"/>
    <w:rsid w:val="00BD3394"/>
    <w:rsid w:val="00BD4968"/>
    <w:rsid w:val="00BD63B4"/>
    <w:rsid w:val="00BF585C"/>
    <w:rsid w:val="00C115BB"/>
    <w:rsid w:val="00C14EA1"/>
    <w:rsid w:val="00C37597"/>
    <w:rsid w:val="00C413ED"/>
    <w:rsid w:val="00C553DB"/>
    <w:rsid w:val="00C55C13"/>
    <w:rsid w:val="00C672EB"/>
    <w:rsid w:val="00C67523"/>
    <w:rsid w:val="00C677FF"/>
    <w:rsid w:val="00C73F07"/>
    <w:rsid w:val="00C84299"/>
    <w:rsid w:val="00C9595A"/>
    <w:rsid w:val="00CB0EBA"/>
    <w:rsid w:val="00CB405E"/>
    <w:rsid w:val="00CB63A3"/>
    <w:rsid w:val="00D13314"/>
    <w:rsid w:val="00D15A06"/>
    <w:rsid w:val="00D17EE6"/>
    <w:rsid w:val="00D21CA4"/>
    <w:rsid w:val="00D26BAD"/>
    <w:rsid w:val="00D35DAE"/>
    <w:rsid w:val="00D42059"/>
    <w:rsid w:val="00D56752"/>
    <w:rsid w:val="00D5757E"/>
    <w:rsid w:val="00D71197"/>
    <w:rsid w:val="00D7131A"/>
    <w:rsid w:val="00D8214F"/>
    <w:rsid w:val="00D82A83"/>
    <w:rsid w:val="00D9020B"/>
    <w:rsid w:val="00DB5116"/>
    <w:rsid w:val="00DC6E35"/>
    <w:rsid w:val="00DD6562"/>
    <w:rsid w:val="00DE799F"/>
    <w:rsid w:val="00E006F9"/>
    <w:rsid w:val="00E060F5"/>
    <w:rsid w:val="00E112BF"/>
    <w:rsid w:val="00E13996"/>
    <w:rsid w:val="00E17758"/>
    <w:rsid w:val="00E30E1F"/>
    <w:rsid w:val="00E4080B"/>
    <w:rsid w:val="00E50420"/>
    <w:rsid w:val="00E55652"/>
    <w:rsid w:val="00E75F16"/>
    <w:rsid w:val="00E77315"/>
    <w:rsid w:val="00E84D3C"/>
    <w:rsid w:val="00EC0069"/>
    <w:rsid w:val="00EC1931"/>
    <w:rsid w:val="00EC1E09"/>
    <w:rsid w:val="00EC2EF9"/>
    <w:rsid w:val="00EE665C"/>
    <w:rsid w:val="00EF0D28"/>
    <w:rsid w:val="00EF3905"/>
    <w:rsid w:val="00F00B97"/>
    <w:rsid w:val="00F037E2"/>
    <w:rsid w:val="00F31652"/>
    <w:rsid w:val="00F64E72"/>
    <w:rsid w:val="00F66B10"/>
    <w:rsid w:val="00F84317"/>
    <w:rsid w:val="00F952FE"/>
    <w:rsid w:val="00F960D4"/>
    <w:rsid w:val="00FA7AB7"/>
    <w:rsid w:val="00FB3EE8"/>
    <w:rsid w:val="00FB6E20"/>
    <w:rsid w:val="00FC6CD4"/>
    <w:rsid w:val="00FE38A1"/>
    <w:rsid w:val="00FE5D39"/>
    <w:rsid w:val="00FE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DE799F"/>
    <w:rPr>
      <w:color w:val="0000FF"/>
      <w:u w:val="single"/>
    </w:rPr>
  </w:style>
  <w:style w:type="paragraph" w:customStyle="1" w:styleId="22">
    <w:name w:val="Основной текст с отступом 22"/>
    <w:basedOn w:val="a"/>
    <w:rsid w:val="00DE799F"/>
    <w:pPr>
      <w:widowControl w:val="0"/>
      <w:ind w:firstLine="720"/>
      <w:jc w:val="both"/>
    </w:pPr>
    <w:rPr>
      <w:rFonts w:ascii="TimesET" w:hAnsi="TimesET"/>
      <w:sz w:val="28"/>
      <w:szCs w:val="20"/>
      <w:u w:color="000000"/>
    </w:rPr>
  </w:style>
  <w:style w:type="paragraph" w:styleId="a5">
    <w:name w:val="No Spacing"/>
    <w:uiPriority w:val="1"/>
    <w:qFormat/>
    <w:rsid w:val="00DE79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4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ES-KazakovAS</dc:creator>
  <cp:lastModifiedBy>ES-KazakovAS</cp:lastModifiedBy>
  <cp:revision>255</cp:revision>
  <cp:lastPrinted>2025-11-05T10:30:00Z</cp:lastPrinted>
  <dcterms:created xsi:type="dcterms:W3CDTF">2019-05-17T04:24:00Z</dcterms:created>
  <dcterms:modified xsi:type="dcterms:W3CDTF">2025-12-01T09:57:00Z</dcterms:modified>
</cp:coreProperties>
</file>